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5F" w:rsidRPr="0098795F" w:rsidRDefault="0098795F" w:rsidP="00987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Nejslavnějším a také nejvýznamnějším panovníkem z dynastie Karlovců byl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Karel Veliký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(768–814). Bylo to dáno nejen tím, že byl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úspěšným válečníkem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ale především tím, že svou říši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dokázal spravovat promyšleně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a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pečoval také o rozvoj umění a vzdělanosti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98795F" w:rsidRPr="0098795F" w:rsidRDefault="0098795F" w:rsidP="00987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Důkazem válečnických schopností Karla Velikého bylo především značné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rozšíření území Francké říše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k níž za jeho vlády náležely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nejen dnešní Německo a Francie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ale i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podstatná část Apeninského poloostrova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a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některá území ve střední Evropě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. Na jedné straně je přitom Karel Veliký vnímán jako muž, který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zachránil Evropu před ničivými nájezdy kočovných Avarů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na straně druhé proslul i svou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mimořádnou krutostí při christianizaci Saska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které si hodlal podmanit.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Podrobit si hodlal také přilehlá území Slovanů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ale nakonec se musel spokojit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pouze s tím, že se mu slovanská knížata sice zavázala odvádět mírový poplatek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ale svou nezávislost si uchovala.</w:t>
      </w:r>
    </w:p>
    <w:p w:rsidR="0098795F" w:rsidRPr="0098795F" w:rsidRDefault="0098795F" w:rsidP="00987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Vládnout říši takového územního rozsahu ale nebylo v období raného středověku vůbec jednoduché.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Francká říše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proto byla už od dob Merovejců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rozdělena na menší správní jednotky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kterým se říkalo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hrabství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a v jejichž čele stála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hrabata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.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Okrajové oblasti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říše pak Karel Veliký rozčlenil na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marky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. Hlavním úkolem markrabat, správců těchto území, bylo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zajištění vnější bezpečnosti státu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. Jak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hrabata, tak markrabí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byli samozřejmě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leníky franckého krále.</w:t>
      </w:r>
    </w:p>
    <w:p w:rsidR="0098795F" w:rsidRPr="0098795F" w:rsidRDefault="0098795F" w:rsidP="00987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Protože tehdejší zemědělství nebylo na tak vysoké úrovni, aby vyprodukovalo dostatek potravy nutné k uživení stálého a velmi početného panovnického dvora,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neměla Francká říše za vlády Karla Velikého jediné centrum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a panovník svému státu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vládl „ze sedla“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tedy tak, že průběžně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objížděl jednotlivé územní jednotky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kde se na svém sídle (falci) zdržel jen po nezbytně nutnou dobu. Přesto ale měla Francká říše za vlády Karla Velikého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neoficiální mocenské centrum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. Bylo jím město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Cáchy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kde Karel Veliký nechal vybudovat rozlehlý palác s osmibokou kaplí, v níž byl později také pohřben.</w:t>
      </w:r>
    </w:p>
    <w:p w:rsidR="0098795F" w:rsidRPr="0098795F" w:rsidRDefault="0098795F" w:rsidP="00987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Největším panovnickým snem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Karla Velikého bylo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pozvednutí své říše na politickou i kulturní úroveň někdejšího římského impéria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. Chtěl tedy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obnovit římskou říši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a protože obnova či obroda bývá označována také jako renesance,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označujeme období jeho vlády jako karolínskou renesanci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98795F" w:rsidRPr="0098795F" w:rsidRDefault="0098795F" w:rsidP="00987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Politicky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se Karlu Velikému podařilo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Římskou říši obnovit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když byl roku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800 korunován římským císařem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a stal se tak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světskou hlavou veškerého křesťanstva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kulturní obrody odkazu antického Říma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dosáhl především zakládáním škol a následným rozvojem vzdělanosti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98795F" w:rsidRPr="0098795F" w:rsidRDefault="0098795F" w:rsidP="00987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Na moc a slávu svého předka ale nedokázali navázat především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vnuci Karla Velikého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kteří mezi sebou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 moc ve Francké říši bojovali tak dlouho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, až roku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843 u </w:t>
      </w:r>
      <w:proofErr w:type="spellStart"/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Verdunu</w:t>
      </w:r>
      <w:proofErr w:type="spellEnd"/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mezi sebou uzavřeli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smlouvu o rozdělení Francké říše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 na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Západofranckou 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a </w:t>
      </w:r>
      <w:r w:rsidRPr="0098795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Východofranckou říši</w:t>
      </w:r>
      <w:r w:rsidRPr="0098795F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98795F" w:rsidRPr="0098795F" w:rsidRDefault="0098795F" w:rsidP="0098795F">
      <w:pPr>
        <w:pStyle w:val="Normlnweb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8795F">
        <w:rPr>
          <w:color w:val="000000"/>
          <w:sz w:val="22"/>
          <w:szCs w:val="22"/>
          <w:shd w:val="clear" w:color="auto" w:fill="FFFFFF"/>
        </w:rPr>
        <w:br/>
      </w:r>
      <w:r w:rsidRPr="0098795F">
        <w:rPr>
          <w:color w:val="000000"/>
          <w:sz w:val="22"/>
          <w:szCs w:val="22"/>
          <w:shd w:val="clear" w:color="auto" w:fill="FFFFFF"/>
        </w:rPr>
        <w:br/>
      </w:r>
      <w:r w:rsidRPr="0098795F">
        <w:rPr>
          <w:b/>
          <w:bCs/>
          <w:color w:val="000000"/>
          <w:sz w:val="22"/>
          <w:szCs w:val="22"/>
          <w:u w:val="single"/>
        </w:rPr>
        <w:t>OTÁZKY A ÚKOLY</w:t>
      </w:r>
    </w:p>
    <w:p w:rsidR="0098795F" w:rsidRPr="0098795F" w:rsidRDefault="0098795F" w:rsidP="007E7207">
      <w:pPr>
        <w:shd w:val="clear" w:color="auto" w:fill="FFFFFF"/>
        <w:spacing w:after="0" w:line="72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  <w:r w:rsidRPr="0098795F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K jaké dynastii patřil Karel Veliký?</w:t>
      </w:r>
    </w:p>
    <w:p w:rsidR="0098795F" w:rsidRPr="0098795F" w:rsidRDefault="0098795F" w:rsidP="007E7207">
      <w:pPr>
        <w:shd w:val="clear" w:color="auto" w:fill="FFFFFF"/>
        <w:spacing w:after="0" w:line="72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Jaká území Karel Veliký ovládal?</w:t>
      </w:r>
    </w:p>
    <w:p w:rsidR="0098795F" w:rsidRPr="0098795F" w:rsidRDefault="0098795F" w:rsidP="007E7207">
      <w:pPr>
        <w:shd w:val="clear" w:color="auto" w:fill="FFFFFF"/>
        <w:spacing w:after="0" w:line="72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Jak vypadal správní systém Francké říše za vlády Karla Velikého?</w:t>
      </w:r>
    </w:p>
    <w:p w:rsidR="0098795F" w:rsidRPr="0098795F" w:rsidRDefault="0098795F" w:rsidP="007E7207">
      <w:pPr>
        <w:shd w:val="clear" w:color="auto" w:fill="FFFFFF"/>
        <w:spacing w:after="0" w:line="72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Co znamená výraz „vládnout ze sedla“?</w:t>
      </w:r>
    </w:p>
    <w:p w:rsidR="0098795F" w:rsidRPr="0098795F" w:rsidRDefault="0098795F" w:rsidP="007E7207">
      <w:pPr>
        <w:shd w:val="clear" w:color="auto" w:fill="FFFFFF"/>
        <w:spacing w:after="0" w:line="72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Proč nazýváme období vlády Karla Velikého karolínskou renesancí?</w:t>
      </w:r>
    </w:p>
    <w:p w:rsidR="0098795F" w:rsidRPr="0098795F" w:rsidRDefault="0098795F" w:rsidP="007E7207">
      <w:pPr>
        <w:shd w:val="clear" w:color="auto" w:fill="FFFFFF"/>
        <w:spacing w:after="0" w:line="72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Jakého panovnického titulu Karel Veliký dosáhl roku 800?</w:t>
      </w:r>
    </w:p>
    <w:p w:rsidR="0098795F" w:rsidRPr="0098795F" w:rsidRDefault="0098795F" w:rsidP="007E7207">
      <w:pPr>
        <w:shd w:val="clear" w:color="auto" w:fill="FFFFFF"/>
        <w:spacing w:after="0" w:line="72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8795F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Jak karolínská renesance ovlivnil</w:t>
      </w:r>
      <w:r w:rsidR="007E7207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a evropskou vzdělanost</w:t>
      </w:r>
      <w:r w:rsidRPr="0098795F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?</w:t>
      </w:r>
    </w:p>
    <w:p w:rsidR="008859A0" w:rsidRPr="0098795F" w:rsidRDefault="0098795F" w:rsidP="007E7207">
      <w:pPr>
        <w:shd w:val="clear" w:color="auto" w:fill="FFFFFF"/>
        <w:spacing w:after="0" w:line="720" w:lineRule="auto"/>
        <w:rPr>
          <w:rFonts w:ascii="Times New Roman" w:hAnsi="Times New Roman" w:cs="Times New Roman"/>
        </w:rPr>
      </w:pPr>
      <w:r w:rsidRPr="0098795F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Jak se vyvíjela Francká říše po smrti Karla Velikého?</w:t>
      </w:r>
    </w:p>
    <w:sectPr w:rsidR="008859A0" w:rsidRPr="0098795F" w:rsidSect="00987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5F"/>
    <w:rsid w:val="003D5730"/>
    <w:rsid w:val="007E7207"/>
    <w:rsid w:val="008859A0"/>
    <w:rsid w:val="009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8795F"/>
  </w:style>
  <w:style w:type="character" w:styleId="Siln">
    <w:name w:val="Strong"/>
    <w:basedOn w:val="Standardnpsmoodstavce"/>
    <w:uiPriority w:val="22"/>
    <w:qFormat/>
    <w:rsid w:val="0098795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87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8795F"/>
  </w:style>
  <w:style w:type="character" w:styleId="Siln">
    <w:name w:val="Strong"/>
    <w:basedOn w:val="Standardnpsmoodstavce"/>
    <w:uiPriority w:val="22"/>
    <w:qFormat/>
    <w:rsid w:val="0098795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87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cp:lastPrinted>2016-10-18T13:10:00Z</cp:lastPrinted>
  <dcterms:created xsi:type="dcterms:W3CDTF">2016-10-18T11:38:00Z</dcterms:created>
  <dcterms:modified xsi:type="dcterms:W3CDTF">2016-10-18T13:21:00Z</dcterms:modified>
</cp:coreProperties>
</file>