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1"/>
        <w:gridCol w:w="3117"/>
      </w:tblGrid>
      <w:tr w:rsidR="007D4BD6" w14:paraId="6172BF65" w14:textId="77777777" w:rsidTr="001C4D1F">
        <w:tc>
          <w:tcPr>
            <w:tcW w:w="65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64DCF30" w14:textId="79654869" w:rsidR="007D4BD6" w:rsidRPr="001C4D1F" w:rsidRDefault="001C4D1F">
            <w:pPr>
              <w:rPr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 xml:space="preserve">PL Přizpůsobení savců prostředí</w:t>
            </w:r>
          </w:p>
        </w:tc>
        <w:tc>
          <w:tcPr>
            <w:tcW w:w="3117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234D5" w14:textId="77777777" w:rsidR="007D4BD6" w:rsidRDefault="00D85168">
            <w:r>
              <w:rPr>
                <w:rFonts w:ascii="Arial" w:eastAsia="Arial" w:hAnsi="Arial" w:cs="Arial"/>
                <w:sz w:val="18"/>
                <w:szCs w:val="18"/>
              </w:rPr>
              <w:t>jméno:</w:t>
            </w:r>
          </w:p>
          <w:p w14:paraId="6F81CBC2" w14:textId="77777777" w:rsidR="007D4BD6" w:rsidRDefault="007D4BD6">
            <w:pPr>
              <w:spacing w:after="200"/>
            </w:pPr>
          </w:p>
        </w:tc>
      </w:tr>
    </w:tbl>
    <w:p>
      <w:pPr>
        <w:spacing w:before="120" w:after="200" w:line="240" w:lineRule="auto"/>
      </w:pPr>
      <w:r>
        <w:rPr>
          <w:rFonts w:ascii="Arial" w:eastAsia="Arial" w:hAnsi="Arial" w:cs="Arial"/>
          <w:b/>
          <w:sz w:val="20"/>
          <w:szCs w:val="20"/>
        </w:rPr>
        <w:t xml:space="preserve">Rozvíjená dovednost: </w:t>
      </w:r>
      <w:r>
        <w:rPr>
          <w:rFonts w:ascii="Arial" w:eastAsia="Arial" w:hAnsi="Arial" w:cs="Arial"/>
          <w:b/>
          <w:sz w:val="20"/>
          <w:szCs w:val="20"/>
        </w:rPr>
        <w:t xml:space="preserve">V – Vysvětluji a vyvozuji závěry</w:t>
      </w:r>
      <w:r>
        <w:rPr>
          <w:rFonts w:ascii="Arial" w:eastAsia="Arial" w:hAnsi="Arial" w:cs="Arial"/>
          <w:b/>
          <w:sz w:val="20"/>
          <w:szCs w:val="20"/>
        </w:rPr>
        <w:t xml:space="preserve">     Co se učím: </w:t>
      </w:r>
      <w:r>
        <w:rPr>
          <w:rFonts w:ascii="Arial" w:eastAsia="Arial" w:hAnsi="Arial" w:cs="Arial"/>
          <w:sz w:val="20"/>
          <w:szCs w:val="20"/>
        </w:rPr>
        <w:t xml:space="preserve">Vlastními slovy vysvětlím, jak prostředí ovlivňuje vzhled a způsob života savců.</w:t>
      </w:r>
    </w:p>
    <w:p w14:paraId="6B12C680" w14:textId="4A560E3E" w:rsidR="00547231" w:rsidRPr="00547231" w:rsidRDefault="00201F57" w:rsidP="00547231">
      <w:pPr>
        <w:pStyle w:val="Odstavecseseznamem"/>
        <w:numPr>
          <w:ilvl w:val="0"/>
          <w:numId w:val="4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36"/>
          <w:szCs w:val="36"/>
        </w:rPr>
        <w:t xml:space="preserve">T-W-P-S </w:t>
      </w:r>
      <w:r>
        <w:rPr>
          <w:rFonts w:ascii="Arial" w:eastAsia="Arial" w:hAnsi="Arial" w:cs="Arial"/>
        </w:rPr>
        <w:t>(think-write-pair-share)</w:t>
      </w:r>
    </w:p>
    <w:p w14:paraId="6590F82D" w14:textId="7E0AEB0D" w:rsidR="00201F57" w:rsidRPr="00547231" w:rsidRDefault="00547231" w:rsidP="00547231">
      <w:pPr>
        <w:pStyle w:val="Odstavecseseznamem"/>
        <w:ind w:left="78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</w:rPr>
        <w:t xml:space="preserve">Přemýšlej, co mají zvířata na obrázcích společného a jaký závěr bys z toho dokázal vyvodit. Napiš, sdílej.</w:t>
      </w:r>
    </w:p>
    <w:p w14:paraId="058DC3AC" w14:textId="77777777" w:rsidR="00201F57" w:rsidRDefault="00201F57" w:rsidP="00201F57">
      <w:pPr>
        <w:rPr>
          <w:rFonts w:ascii="Arial" w:eastAsia="Arial" w:hAnsi="Arial" w:cs="Arial"/>
        </w:rPr>
      </w:pPr>
    </w:p>
    <w:p w14:paraId="2A98517C" w14:textId="77777777" w:rsidR="00201F57" w:rsidRDefault="00201F57" w:rsidP="00201F57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________________________________________________</w:t>
      </w:r>
    </w:p>
    <w:p w14:paraId="307ADE23" w14:textId="77777777" w:rsidR="00201F57" w:rsidRDefault="00201F57" w:rsidP="00201F57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________________________________________________</w:t>
      </w:r>
    </w:p>
    <w:p w14:paraId="74A8A141" w14:textId="36E57BFF" w:rsidR="00201F57" w:rsidRDefault="00201F57" w:rsidP="00201F57">
      <w:pPr>
        <w:rPr>
          <w:rFonts w:ascii="Arial" w:eastAsia="Arial" w:hAnsi="Arial" w:cs="Arial"/>
          <w:sz w:val="36"/>
          <w:szCs w:val="36"/>
        </w:rPr>
      </w:pPr>
    </w:p>
    <w:p w14:paraId="1CD2B49D" w14:textId="579604E2" w:rsidR="00201F57" w:rsidRDefault="00201F57" w:rsidP="00201F57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2)Na základě získaných poznatků odpověz na otázky:</w:t>
      </w:r>
    </w:p>
    <w:p w14:paraId="31462C77" w14:textId="77777777" w:rsidR="00201F57" w:rsidRDefault="00201F57" w:rsidP="00201F57">
      <w:pPr>
        <w:rPr>
          <w:rFonts w:ascii="Arial" w:eastAsia="Arial" w:hAnsi="Arial" w:cs="Arial"/>
          <w:sz w:val="36"/>
          <w:szCs w:val="36"/>
        </w:rPr>
      </w:pPr>
    </w:p>
    <w:p w14:paraId="5980970A" w14:textId="53520909" w:rsidR="007D4BD6" w:rsidRDefault="00D85168" w:rsidP="00201F57">
      <w:pPr>
        <w:pStyle w:val="Odstavecseseznamem"/>
        <w:numPr>
          <w:ilvl w:val="0"/>
          <w:numId w:val="3"/>
        </w:numPr>
        <w:spacing w:after="1900"/>
      </w:pPr>
      <w:r>
        <w:rPr>
          <w:rFonts w:ascii="Arial" w:eastAsia="Arial" w:hAnsi="Arial" w:cs="Arial"/>
        </w:rPr>
        <w:t xml:space="preserve">Jak se mění </w:t>
      </w:r>
      <w:r>
        <w:rPr>
          <w:rFonts w:ascii="Arial" w:eastAsia="Arial" w:hAnsi="Arial" w:cs="Arial"/>
          <w:b/>
          <w:bCs/>
        </w:rPr>
        <w:t>přední končetiny</w:t>
      </w:r>
      <w:r>
        <w:rPr>
          <w:rFonts w:ascii="Arial" w:eastAsia="Arial" w:hAnsi="Arial" w:cs="Arial"/>
        </w:rPr>
        <w:t xml:space="preserve"> u různých savců? K čemu jim je daná změna užitečná?</w:t>
      </w:r>
    </w:p>
    <w:p w14:paraId="352F3C6A" w14:textId="4072B364" w:rsidR="007D4BD6" w:rsidRDefault="00D85168" w:rsidP="00201F57">
      <w:pPr>
        <w:pStyle w:val="Odstavecseseznamem"/>
        <w:numPr>
          <w:ilvl w:val="0"/>
          <w:numId w:val="3"/>
        </w:numPr>
        <w:spacing w:after="1900"/>
      </w:pPr>
      <w:r>
        <w:rPr>
          <w:rFonts w:ascii="Arial" w:eastAsia="Arial" w:hAnsi="Arial" w:cs="Arial"/>
        </w:rPr>
        <w:t xml:space="preserve">Jak se mění </w:t>
      </w:r>
      <w:r>
        <w:rPr>
          <w:rFonts w:ascii="Arial" w:eastAsia="Arial" w:hAnsi="Arial" w:cs="Arial"/>
          <w:b/>
          <w:bCs/>
        </w:rPr>
        <w:t>zadní končetiny</w:t>
      </w:r>
      <w:r>
        <w:rPr>
          <w:rFonts w:ascii="Arial" w:eastAsia="Arial" w:hAnsi="Arial" w:cs="Arial"/>
        </w:rPr>
        <w:t xml:space="preserve"> u různých savců? K čemu jim je daná změna užitečná?</w:t>
      </w:r>
    </w:p>
    <w:p w14:paraId="702D89EB" w14:textId="74E73E94" w:rsidR="007D4BD6" w:rsidRDefault="00D85168" w:rsidP="00201F57">
      <w:pPr>
        <w:pStyle w:val="Odstavecseseznamem"/>
        <w:numPr>
          <w:ilvl w:val="0"/>
          <w:numId w:val="3"/>
        </w:numPr>
        <w:spacing w:after="1900"/>
      </w:pPr>
      <w:r>
        <w:rPr>
          <w:rFonts w:ascii="Arial" w:eastAsia="Arial" w:hAnsi="Arial" w:cs="Arial"/>
        </w:rPr>
        <w:t xml:space="preserve">Jak se mění </w:t>
      </w:r>
      <w:r>
        <w:rPr>
          <w:rFonts w:ascii="Arial" w:eastAsia="Arial" w:hAnsi="Arial" w:cs="Arial"/>
          <w:b/>
          <w:bCs/>
        </w:rPr>
        <w:t>barva srsti</w:t>
      </w:r>
      <w:r>
        <w:rPr>
          <w:rFonts w:ascii="Arial" w:eastAsia="Arial" w:hAnsi="Arial" w:cs="Arial"/>
        </w:rPr>
        <w:t xml:space="preserve"> u různých savců? K čemu jim je daná změna užitečná?</w:t>
      </w:r>
    </w:p>
    <w:p w14:paraId="1E10ED4A" w14:textId="2A4CC795" w:rsidR="007D4BD6" w:rsidRDefault="00D85168" w:rsidP="00201F57">
      <w:pPr>
        <w:pStyle w:val="Odstavecseseznamem"/>
        <w:numPr>
          <w:ilvl w:val="0"/>
          <w:numId w:val="3"/>
        </w:numPr>
        <w:spacing w:after="1900"/>
      </w:pPr>
      <w:r>
        <w:rPr>
          <w:rFonts w:ascii="Arial" w:eastAsia="Arial" w:hAnsi="Arial" w:cs="Arial"/>
        </w:rPr>
        <w:t xml:space="preserve">Jak se mění </w:t>
      </w:r>
      <w:r>
        <w:rPr>
          <w:rFonts w:ascii="Arial" w:eastAsia="Arial" w:hAnsi="Arial" w:cs="Arial"/>
          <w:b/>
          <w:bCs/>
        </w:rPr>
        <w:t>přizpůsobení teplotě</w:t>
      </w:r>
      <w:r>
        <w:rPr>
          <w:rFonts w:ascii="Arial" w:eastAsia="Arial" w:hAnsi="Arial" w:cs="Arial"/>
        </w:rPr>
        <w:t xml:space="preserve"> u různých savců? K čemu jim je daná změna užitečná?</w:t>
      </w:r>
    </w:p>
    <w:p w14:paraId="0A6BFF89" w14:textId="5107AD25" w:rsidR="007D4BD6" w:rsidRDefault="00D85168" w:rsidP="00201F57">
      <w:pPr>
        <w:pStyle w:val="Odstavecseseznamem"/>
        <w:numPr>
          <w:ilvl w:val="0"/>
          <w:numId w:val="3"/>
        </w:numPr>
        <w:spacing w:after="1900"/>
      </w:pPr>
      <w:r>
        <w:rPr>
          <w:rFonts w:ascii="Arial" w:eastAsia="Arial" w:hAnsi="Arial" w:cs="Arial"/>
        </w:rPr>
        <w:t xml:space="preserve">Jak se mění </w:t>
      </w:r>
      <w:r>
        <w:rPr>
          <w:rFonts w:ascii="Arial" w:eastAsia="Arial" w:hAnsi="Arial" w:cs="Arial"/>
          <w:b/>
        </w:rPr>
        <w:t xml:space="preserve">celkový </w:t>
      </w:r>
      <w:r>
        <w:rPr>
          <w:rFonts w:ascii="Arial" w:eastAsia="Arial" w:hAnsi="Arial" w:cs="Arial"/>
          <w:b/>
          <w:bCs/>
        </w:rPr>
        <w:t>tvar těla</w:t>
      </w:r>
      <w:r>
        <w:rPr>
          <w:rFonts w:ascii="Arial" w:eastAsia="Arial" w:hAnsi="Arial" w:cs="Arial"/>
        </w:rPr>
        <w:t xml:space="preserve"> u různých savců? K čemu jim je daná změna užitečná?</w:t>
      </w:r>
    </w:p>
    <w:p w14:paraId="6C36E177" w14:textId="5A900EC6" w:rsidR="007D4BD6" w:rsidRPr="00201F57" w:rsidRDefault="00D85168" w:rsidP="00201F57">
      <w:pPr>
        <w:pStyle w:val="Odstavecseseznamem"/>
        <w:numPr>
          <w:ilvl w:val="0"/>
          <w:numId w:val="3"/>
        </w:numPr>
        <w:spacing w:after="19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Jak se mění </w:t>
      </w:r>
      <w:r>
        <w:rPr>
          <w:rFonts w:ascii="Arial" w:eastAsia="Arial" w:hAnsi="Arial" w:cs="Arial"/>
          <w:b/>
          <w:bCs/>
        </w:rPr>
        <w:t>obranné mechanismy</w:t>
      </w:r>
      <w:r>
        <w:rPr>
          <w:rFonts w:ascii="Arial" w:eastAsia="Arial" w:hAnsi="Arial" w:cs="Arial"/>
        </w:rPr>
        <w:t xml:space="preserve"> u různých savců? K čemu jim je daná změna užitečná?</w:t>
      </w:r>
    </w:p>
    <w:p w14:paraId="5131FA22" w14:textId="1597BF29" w:rsidR="00201F57" w:rsidRDefault="00201F57" w:rsidP="00201F57">
      <w:pPr>
        <w:rPr>
          <w:rFonts w:ascii="Arial" w:eastAsia="Arial" w:hAnsi="Arial" w:cs="Arial"/>
        </w:rPr>
      </w:pPr>
    </w:p>
    <w:p w14:paraId="469DE68F" w14:textId="38EF45E8" w:rsidR="00201F57" w:rsidRDefault="00201F57" w:rsidP="00CC49EF">
      <w:pPr>
        <w:ind w:left="36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3) Jaké pravidlo vyvozujeme z obrázků lišek a zajíců?</w:t>
      </w:r>
    </w:p>
    <w:p w14:paraId="4E59A6BA" w14:textId="77777777" w:rsidR="00532A54" w:rsidRPr="00CC49EF" w:rsidRDefault="00532A54" w:rsidP="00532A54">
      <w:pPr>
        <w:pStyle w:val="Odstavecseseznamem"/>
        <w:ind w:left="780"/>
        <w:rPr>
          <w:rFonts w:ascii="Arial" w:eastAsia="Arial" w:hAnsi="Arial" w:cs="Arial"/>
          <w:sz w:val="36"/>
          <w:szCs w:val="36"/>
        </w:rPr>
      </w:pPr>
    </w:p>
    <w:p w14:paraId="7B718691" w14:textId="14DB9B76" w:rsidR="00CC49EF" w:rsidRDefault="00532A54" w:rsidP="00532A54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________________________________________________________________________________________________</w:t>
      </w:r>
    </w:p>
    <w:p w14:paraId="517BB3E3" w14:textId="77777777" w:rsidR="00CC49EF" w:rsidRDefault="00CC49EF" w:rsidP="00CC49EF">
      <w:pPr>
        <w:ind w:left="360"/>
        <w:rPr>
          <w:rFonts w:ascii="Arial" w:eastAsia="Arial" w:hAnsi="Arial" w:cs="Arial"/>
          <w:sz w:val="36"/>
          <w:szCs w:val="36"/>
        </w:rPr>
      </w:pPr>
    </w:p>
    <w:p w14:paraId="220386AE" w14:textId="77777777" w:rsidR="00532A54" w:rsidRDefault="00532A54" w:rsidP="00CC49EF">
      <w:pPr>
        <w:ind w:left="360"/>
        <w:rPr>
          <w:rFonts w:ascii="Arial" w:eastAsia="Arial" w:hAnsi="Arial" w:cs="Arial"/>
          <w:sz w:val="36"/>
          <w:szCs w:val="36"/>
        </w:rPr>
      </w:pPr>
    </w:p>
    <w:p w14:paraId="091E4522" w14:textId="47E7C87F" w:rsidR="00CC49EF" w:rsidRPr="00CC49EF" w:rsidRDefault="00CC49EF" w:rsidP="00CC49EF">
      <w:pPr>
        <w:ind w:left="360"/>
        <w:rPr>
          <w:rFonts w:ascii="Arial" w:eastAsia="Arial" w:hAnsi="Arial" w:cs="Arial"/>
          <w:sz w:val="36"/>
          <w:szCs w:val="36"/>
        </w:rPr>
      </w:pPr>
      <w:bookmarkStart w:id="0" w:name="_GoBack"/>
      <w:bookmarkEnd w:id="0"/>
      <w:r>
        <w:rPr>
          <w:rFonts w:ascii="Arial" w:eastAsia="Arial" w:hAnsi="Arial" w:cs="Arial"/>
          <w:sz w:val="36"/>
          <w:szCs w:val="36"/>
        </w:rPr>
        <w:t>4) Proč se savci přizpůsobují prostředí ve kterém žijí?</w:t>
      </w:r>
    </w:p>
    <w:p w14:paraId="7B718691" w14:textId="14DB9B76" w:rsidR="00CC49EF" w:rsidRDefault="00532A54" w:rsidP="00532A54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________________________________________________________________________________________________</w:t>
      </w:r>
    </w:p>
    <w:p w14:paraId="7B718691" w14:textId="14DB9B76" w:rsidR="00CC49EF" w:rsidRDefault="00532A54" w:rsidP="00532A54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________________________________________________________________________________________________</w:t>
      </w:r>
    </w:p>
    <w:p w14:paraId="7B718691" w14:textId="14DB9B76" w:rsidR="00CC49EF" w:rsidRDefault="00532A54" w:rsidP="00532A54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________________________________________________________________________________________________</w:t>
      </w:r>
    </w:p>
    <w:p>
      <w:pPr>
        <w:keepNext/>
        <w:spacing w:before="120" w:after="40" w:line="240" w:lineRule="auto"/>
      </w:pPr>
      <w:r>
        <w:rPr>
          <w:rFonts w:ascii="Arial" w:eastAsia="Arial" w:hAnsi="Arial" w:cs="Arial"/>
          <w:b/>
          <w:sz w:val="28"/>
          <w:szCs w:val="28"/>
        </w:rPr>
        <w:t xml:space="preserve">Sebereflexe</w:t>
      </w:r>
    </w:p>
    <w:p>
      <w:pPr>
        <w:keepNext/>
        <w:spacing w:before="0" w:after="100" w:line="240" w:lineRule="auto"/>
      </w:pPr>
      <w:r>
        <w:rPr>
          <w:rFonts w:ascii="Arial" w:eastAsia="Arial" w:hAnsi="Arial" w:cs="Arial"/>
          <w:b/>
          <w:sz w:val="20"/>
          <w:szCs w:val="20"/>
        </w:rPr>
        <w:t xml:space="preserve">Rozvíjená dovednost: V – Vysvětluji a vyvozuji závěry. </w:t>
      </w:r>
      <w:r>
        <w:rPr>
          <w:rFonts w:ascii="Arial" w:eastAsia="Arial" w:hAnsi="Arial" w:cs="Arial"/>
          <w:sz w:val="20"/>
          <w:szCs w:val="20"/>
        </w:rPr>
        <w:t xml:space="preserve">Můj důkaz o učení je v úkolu 3 a 4. Podtrhni v odpovědi místo, které je nejlepším důkazem tvého učení.</w:t>
      </w:r>
    </w:p>
    <w:p>
      <w:pPr>
        <w:keepNext/>
        <w:spacing w:before="0" w:after="40" w:line="240" w:lineRule="auto"/>
      </w:pPr>
      <w:r>
        <w:rPr>
          <w:rFonts w:ascii="Arial" w:eastAsia="Arial" w:hAnsi="Arial" w:cs="Arial"/>
          <w:b/>
          <w:sz w:val="22"/>
          <w:szCs w:val="22"/>
        </w:rPr>
        <w:t xml:space="preserve">1. Zkontroluji svou odpověď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</w:tblPr>
      <w:tblGrid>
        <w:gridCol w:w="6038"/>
        <w:gridCol w:w="1200"/>
        <w:gridCol w:w="1200"/>
        <w:gridCol w:w="1200"/>
      </w:tblGrid>
      <w:tr>
        <w:trPr>
          <w:cantSplit/>
        </w:trPr>
        <w:tc>
          <w:tcPr>
            <w:tcW w:w="6038" w:type="dxa"/>
            <w:shd w:val="clear" w:color="auto" w:fill="E7E6E6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V mé odpovědi je vidět, že…</w:t>
            </w:r>
          </w:p>
        </w:tc>
        <w:tc>
          <w:tcPr>
            <w:tcW w:w="1200" w:type="dxa"/>
            <w:shd w:val="clear" w:color="auto" w:fill="E7E6E6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Ano</w:t>
            </w:r>
          </w:p>
        </w:tc>
        <w:tc>
          <w:tcPr>
            <w:tcW w:w="1200" w:type="dxa"/>
            <w:shd w:val="clear" w:color="auto" w:fill="E7E6E6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Částečně</w:t>
            </w:r>
          </w:p>
        </w:tc>
        <w:tc>
          <w:tcPr>
            <w:tcW w:w="1200" w:type="dxa"/>
            <w:shd w:val="clear" w:color="auto" w:fill="E7E6E6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Ještě ne</w:t>
            </w:r>
          </w:p>
        </w:tc>
      </w:tr>
      <w:tr>
        <w:trPr>
          <w:cantSplit/>
        </w:trPr>
        <w:tc>
          <w:tcPr>
            <w:tcW w:w="60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popíšu konkrétní přizpůsobení savce (např. tvar uší, barvu srsti)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  <w:tr>
        <w:trPr>
          <w:cantSplit/>
        </w:trPr>
        <w:tc>
          <w:tcPr>
            <w:tcW w:w="60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vysvětlím, k čemu je toto přizpůsobení v daném prostředí užitečné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  <w:tr>
        <w:trPr>
          <w:cantSplit/>
        </w:trPr>
        <w:tc>
          <w:tcPr>
            <w:tcW w:w="60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 obrázků lišek a zajíců vyvodím pravidlo a doložím ho příkladem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  <w:tc>
          <w:tcPr>
            <w:tcW w:w="12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</w:tbl>
    <w:p>
      <w:pPr>
        <w:keepNext/>
        <w:spacing w:before="160" w:after="20" w:line="240" w:lineRule="auto"/>
      </w:pPr>
      <w:r>
        <w:rPr>
          <w:rFonts w:ascii="Arial" w:eastAsia="Arial" w:hAnsi="Arial" w:cs="Arial"/>
          <w:b/>
          <w:sz w:val="22"/>
          <w:szCs w:val="22"/>
        </w:rPr>
        <w:t xml:space="preserve">2. Kde jsem dnes? </w:t>
      </w:r>
      <w:r>
        <w:rPr>
          <w:rFonts w:ascii="Arial" w:eastAsia="Arial" w:hAnsi="Arial" w:cs="Arial"/>
          <w:sz w:val="20"/>
          <w:szCs w:val="20"/>
        </w:rPr>
        <w:t xml:space="preserve">Zakroužkuj úroveň, která odpovídá tomu, co je skutečně vidět v úkolech 3 a 4.</w:t>
      </w:r>
    </w:p>
    <w:p>
      <w:pPr>
        <w:keepNext/>
        <w:spacing w:before="0" w:after="60" w:line="240" w:lineRule="auto"/>
      </w:pPr>
      <w:r>
        <w:rPr>
          <w:rFonts w:ascii="Arial" w:eastAsia="Arial" w:hAnsi="Arial" w:cs="Arial"/>
          <w:i/>
          <w:sz w:val="18"/>
          <w:szCs w:val="18"/>
        </w:rPr>
        <w:t xml:space="preserve">Na vyzvání učitele přepiš písmeno P / B / O / E do sběrné tabulky.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</w:tblPr>
      <w:tblGrid>
        <w:gridCol w:w="1700"/>
        <w:gridCol w:w="7238"/>
        <w:gridCol w:w="700"/>
      </w:tblGrid>
      <w:tr>
        <w:trPr>
          <w:cantSplit/>
        </w:trPr>
        <w:tc>
          <w:tcPr>
            <w:tcW w:w="1700" w:type="dxa"/>
            <w:shd w:val="clear" w:color="auto" w:fill="E7E6E6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7238" w:type="dxa"/>
            <w:shd w:val="clear" w:color="auto" w:fill="E7E6E6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Moje práce ukazuje, že…</w:t>
            </w:r>
          </w:p>
        </w:tc>
        <w:tc>
          <w:tcPr>
            <w:tcW w:w="700" w:type="dxa"/>
            <w:shd w:val="clear" w:color="auto" w:fill="E7E6E6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 – Pozorovatel</w:t>
            </w:r>
          </w:p>
        </w:tc>
        <w:tc>
          <w:tcPr>
            <w:tcW w:w="72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Popíšu, jak savci vypadají a kde žijí, ale ještě nevysvětlím, proč tomu tak je.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B – Badatel</w:t>
            </w:r>
          </w:p>
        </w:tc>
        <w:tc>
          <w:tcPr>
            <w:tcW w:w="72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 jednotlivých savců uvedu přizpůsobení a k čemu jim slouží (např. bílá srst – maskování ve sněhu).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 – Objevitel</w:t>
            </w:r>
          </w:p>
        </w:tc>
        <w:tc>
          <w:tcPr>
            <w:tcW w:w="72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Samostatně vyvodím z obrázků pravidlo a vlastními slovy ho vysvětlím na konkrétních příkladech.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 – Expert</w:t>
            </w:r>
          </w:p>
        </w:tc>
        <w:tc>
          <w:tcPr>
            <w:tcW w:w="7238" w:type="dxa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Propojím více přizpůsobení s podmínkami prostředí a vysvětlím, proč se u savců v daném prostředí objevují. Pravidlo použiji i u savce, kterého jsme neprobírali.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○</w:t>
            </w:r>
          </w:p>
        </w:tc>
      </w:tr>
    </w:tbl>
    <w:p>
      <w:pPr>
        <w:keepNext/>
        <w:spacing w:before="160" w:after="40" w:line="240" w:lineRule="auto"/>
      </w:pPr>
      <w:r>
        <w:rPr>
          <w:rFonts w:ascii="Arial" w:eastAsia="Arial" w:hAnsi="Arial" w:cs="Arial"/>
          <w:b/>
          <w:sz w:val="22"/>
          <w:szCs w:val="22"/>
        </w:rPr>
        <w:t xml:space="preserve">3. Můj další krok </w:t>
      </w:r>
      <w:r>
        <w:rPr>
          <w:rFonts w:ascii="Arial" w:eastAsia="Arial" w:hAnsi="Arial" w:cs="Arial"/>
          <w:sz w:val="20"/>
          <w:szCs w:val="20"/>
        </w:rPr>
        <w:t xml:space="preserve">– vyber jednu věc, na kterou se příště zaměříš:</w:t>
      </w:r>
    </w:p>
    <w:p>
      <w:pPr>
        <w:keepNext/>
        <w:spacing w:before="0" w:after="20" w:line="240" w:lineRule="auto"/>
      </w:pPr>
      <w:r>
        <w:rPr>
          <w:rFonts w:ascii="Arial" w:eastAsia="Arial" w:hAnsi="Arial" w:cs="Arial"/>
          <w:sz w:val="20"/>
          <w:szCs w:val="20"/>
        </w:rPr>
        <w:t xml:space="preserve">○ přesněji </w:t>
      </w:r>
      <w:r>
        <w:rPr>
          <w:rFonts w:ascii="Arial" w:eastAsia="Arial" w:hAnsi="Arial" w:cs="Arial"/>
          <w:b/>
          <w:sz w:val="20"/>
          <w:szCs w:val="20"/>
        </w:rPr>
        <w:t xml:space="preserve">popsat přizpůsobení</w:t>
      </w:r>
      <w:r>
        <w:rPr>
          <w:rFonts w:ascii="Arial" w:eastAsia="Arial" w:hAnsi="Arial" w:cs="Arial"/>
          <w:sz w:val="20"/>
          <w:szCs w:val="20"/>
        </w:rPr>
        <w:t xml:space="preserve">     ○ lépe </w:t>
      </w:r>
      <w:r>
        <w:rPr>
          <w:rFonts w:ascii="Arial" w:eastAsia="Arial" w:hAnsi="Arial" w:cs="Arial"/>
          <w:b/>
          <w:sz w:val="20"/>
          <w:szCs w:val="20"/>
        </w:rPr>
        <w:t xml:space="preserve">vysvětlit, k čemu slouží</w:t>
      </w:r>
      <w:r>
        <w:rPr>
          <w:rFonts w:ascii="Arial" w:eastAsia="Arial" w:hAnsi="Arial" w:cs="Arial"/>
          <w:sz w:val="20"/>
          <w:szCs w:val="20"/>
        </w:rPr>
        <w:t xml:space="preserve">     ○ </w:t>
      </w:r>
      <w:r>
        <w:rPr>
          <w:rFonts w:ascii="Arial" w:eastAsia="Arial" w:hAnsi="Arial" w:cs="Arial"/>
          <w:b/>
          <w:sz w:val="20"/>
          <w:szCs w:val="20"/>
        </w:rPr>
        <w:t xml:space="preserve">vyvodit obecné pravidlo</w:t>
      </w:r>
    </w:p>
    <w:p>
      <w:pPr>
        <w:spacing w:before="0" w:after="0" w:line="240" w:lineRule="auto"/>
      </w:pPr>
      <w:r>
        <w:rPr>
          <w:rFonts w:ascii="Arial" w:eastAsia="Arial" w:hAnsi="Arial" w:cs="Arial"/>
          <w:sz w:val="20"/>
          <w:szCs w:val="20"/>
        </w:rPr>
        <w:t xml:space="preserve">○ podložit vysvětlení </w:t>
      </w:r>
      <w:r>
        <w:rPr>
          <w:rFonts w:ascii="Arial" w:eastAsia="Arial" w:hAnsi="Arial" w:cs="Arial"/>
          <w:b/>
          <w:sz w:val="20"/>
          <w:szCs w:val="20"/>
        </w:rPr>
        <w:t xml:space="preserve">konkrétním příkladem</w:t>
      </w:r>
      <w:r>
        <w:rPr>
          <w:rFonts w:ascii="Arial" w:eastAsia="Arial" w:hAnsi="Arial" w:cs="Arial"/>
          <w:sz w:val="20"/>
          <w:szCs w:val="20"/>
        </w:rPr>
        <w:t xml:space="preserve">     ○ použít pravidlo </w:t>
      </w:r>
      <w:r>
        <w:rPr>
          <w:rFonts w:ascii="Arial" w:eastAsia="Arial" w:hAnsi="Arial" w:cs="Arial"/>
          <w:b/>
          <w:sz w:val="20"/>
          <w:szCs w:val="20"/>
        </w:rPr>
        <w:t xml:space="preserve">u nového savce</w:t>
      </w:r>
    </w:p>
    <w:sectPr w:rsidR="00201F57" w:rsidRPr="00201F5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3D26"/>
    <w:multiLevelType w:val="hybridMultilevel"/>
    <w:tmpl w:val="1D861E86"/>
    <w:lvl w:ilvl="0" w:tplc="C72A3D4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45CD5"/>
    <w:multiLevelType w:val="hybridMultilevel"/>
    <w:tmpl w:val="6C9049EE"/>
    <w:lvl w:ilvl="0" w:tplc="293683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56C47"/>
    <w:multiLevelType w:val="hybridMultilevel"/>
    <w:tmpl w:val="FFFFFFFF"/>
    <w:lvl w:ilvl="0" w:tplc="47AE418A">
      <w:start w:val="1"/>
      <w:numFmt w:val="bullet"/>
      <w:lvlText w:val="●"/>
      <w:lvlJc w:val="left"/>
      <w:pPr>
        <w:ind w:left="720" w:hanging="360"/>
      </w:pPr>
    </w:lvl>
    <w:lvl w:ilvl="1" w:tplc="96523F38">
      <w:start w:val="1"/>
      <w:numFmt w:val="bullet"/>
      <w:lvlText w:val="○"/>
      <w:lvlJc w:val="left"/>
      <w:pPr>
        <w:ind w:left="1440" w:hanging="360"/>
      </w:pPr>
    </w:lvl>
    <w:lvl w:ilvl="2" w:tplc="BB568A94">
      <w:start w:val="1"/>
      <w:numFmt w:val="bullet"/>
      <w:lvlText w:val="■"/>
      <w:lvlJc w:val="left"/>
      <w:pPr>
        <w:ind w:left="2160" w:hanging="360"/>
      </w:pPr>
    </w:lvl>
    <w:lvl w:ilvl="3" w:tplc="E3B4FF7A">
      <w:start w:val="1"/>
      <w:numFmt w:val="bullet"/>
      <w:lvlText w:val="●"/>
      <w:lvlJc w:val="left"/>
      <w:pPr>
        <w:ind w:left="2880" w:hanging="360"/>
      </w:pPr>
    </w:lvl>
    <w:lvl w:ilvl="4" w:tplc="85A21C5E">
      <w:start w:val="1"/>
      <w:numFmt w:val="bullet"/>
      <w:lvlText w:val="○"/>
      <w:lvlJc w:val="left"/>
      <w:pPr>
        <w:ind w:left="3600" w:hanging="360"/>
      </w:pPr>
    </w:lvl>
    <w:lvl w:ilvl="5" w:tplc="B256228E">
      <w:start w:val="1"/>
      <w:numFmt w:val="bullet"/>
      <w:lvlText w:val="■"/>
      <w:lvlJc w:val="left"/>
      <w:pPr>
        <w:ind w:left="4320" w:hanging="360"/>
      </w:pPr>
    </w:lvl>
    <w:lvl w:ilvl="6" w:tplc="29D657CC">
      <w:start w:val="1"/>
      <w:numFmt w:val="bullet"/>
      <w:lvlText w:val="●"/>
      <w:lvlJc w:val="left"/>
      <w:pPr>
        <w:ind w:left="5040" w:hanging="360"/>
      </w:pPr>
    </w:lvl>
    <w:lvl w:ilvl="7" w:tplc="AA9EDDD2">
      <w:start w:val="1"/>
      <w:numFmt w:val="bullet"/>
      <w:lvlText w:val="●"/>
      <w:lvlJc w:val="left"/>
      <w:pPr>
        <w:ind w:left="5760" w:hanging="360"/>
      </w:pPr>
    </w:lvl>
    <w:lvl w:ilvl="8" w:tplc="73F2963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26C11DD"/>
    <w:multiLevelType w:val="hybridMultilevel"/>
    <w:tmpl w:val="2668AA28"/>
    <w:lvl w:ilvl="0" w:tplc="35520A72">
      <w:start w:val="1"/>
      <w:numFmt w:val="decimal"/>
      <w:lvlText w:val="%1)"/>
      <w:lvlJc w:val="left"/>
      <w:pPr>
        <w:ind w:left="780" w:hanging="420"/>
      </w:pPr>
      <w:rPr>
        <w:rFonts w:hint="default"/>
        <w:sz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BD6"/>
    <w:rsid w:val="000F10EA"/>
    <w:rsid w:val="001C4D1F"/>
    <w:rsid w:val="00201F57"/>
    <w:rsid w:val="002E1045"/>
    <w:rsid w:val="00532A54"/>
    <w:rsid w:val="00547231"/>
    <w:rsid w:val="0059542C"/>
    <w:rsid w:val="007D4BD6"/>
    <w:rsid w:val="00833555"/>
    <w:rsid w:val="00CC49EF"/>
    <w:rsid w:val="00D8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F463"/>
  <w15:docId w15:val="{C6B1EC04-62B4-8549-81EA-FF001F0C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01F57"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4</cp:revision>
  <dcterms:created xsi:type="dcterms:W3CDTF">2026-10-07T17:45:00Z</dcterms:created>
  <dcterms:modified xsi:type="dcterms:W3CDTF">2026-10-07T17:47:00Z</dcterms:modified>
</cp:coreProperties>
</file>