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Calibri" w:cs="Calibri" w:eastAsia="Calibri" w:hAnsi="Calibri"/>
          <w:b w:val="1"/>
          <w:sz w:val="40"/>
          <w:szCs w:val="40"/>
          <w:vertAlign w:val="superscript"/>
        </w:rPr>
      </w:pPr>
      <w:r w:rsidDel="00000000" w:rsidR="00000000" w:rsidRPr="00000000">
        <w:rPr>
          <w:rFonts w:ascii="Calibri" w:cs="Calibri" w:eastAsia="Calibri" w:hAnsi="Calibri"/>
          <w:b w:val="1"/>
          <w:sz w:val="40"/>
          <w:szCs w:val="40"/>
          <w:rtl w:val="0"/>
        </w:rPr>
        <w:t xml:space="preserve">Johann Gutenberg</w:t>
      </w:r>
      <w:r w:rsidDel="00000000" w:rsidR="00000000" w:rsidRPr="00000000">
        <w:rPr>
          <w:rFonts w:ascii="Calibri" w:cs="Calibri" w:eastAsia="Calibri" w:hAnsi="Calibri"/>
          <w:b w:val="1"/>
          <w:sz w:val="40"/>
          <w:szCs w:val="40"/>
          <w:vertAlign w:val="superscript"/>
        </w:rPr>
        <w:footnoteReference w:customMarkFollows="0" w:id="0"/>
      </w: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b w:val="1"/>
          <w:sz w:val="40"/>
          <w:szCs w:val="40"/>
          <w:vertAlign w:val="superscript"/>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Zasloužil se tím, že vyvinul první metodu používání pohyblivých liter a tiskařského lisu tak, že se psané materiály daly tisknout rychle a přesně. </w:t>
      </w:r>
    </w:p>
    <w:p w:rsidR="00000000" w:rsidDel="00000000" w:rsidP="00000000" w:rsidRDefault="00000000" w:rsidRPr="00000000" w14:paraId="00000004">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Žádný vynález se v lidském mozku nezrodí zčistajasna. To platí i o knihtisku. Již od starověku se používala pečetidla a pečetní prsteny, které fungují na stejném principu jako blokový tisk (deskotisk). Tento postup má však jednu velkou nevýhodu: protože se pro každou novou knihu musela připravovat úplně nová sada dřevorytů nebo kovových desek, bylo to pro výrobu nejrozmanitějších knih nepraktické. </w:t>
      </w:r>
    </w:p>
    <w:p w:rsidR="00000000" w:rsidDel="00000000" w:rsidP="00000000" w:rsidRDefault="00000000" w:rsidRPr="00000000" w14:paraId="00000005">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Moderní tiskařské metody mají čtyři základní součásti. První jsou pohyblivá písmena spolu s postupem zhotovování sazby a upevňování v rámu. Druhou je vlastní tisknutí. Třetí je vhodný druh tiskařské barvy a poslední vhodný materiál, na který se tiskne; jako například papír. Ten v Číně vynalezl mnoho let předtím Cchaj Lun a na Západ se papír rozšířil ještě před Gutenbergem. To byl jediný prvek tiskařské technologie, který měl Gutenberg „naservírovaný". Pokud jde o ostatní tři prvky, udělalo se sice kus práce již před ním, ale on je všechny zdokonalil. Například vyvinul kovovou slitinu vhodnou pro typy, formu pro přesné lití celých bloků typů, olejovou tiskařskou barvu a lis vhodný pro tištění. </w:t>
      </w:r>
    </w:p>
    <w:p w:rsidR="00000000" w:rsidDel="00000000" w:rsidP="00000000" w:rsidRDefault="00000000" w:rsidRPr="00000000" w14:paraId="00000006">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Jaký měl Gutenberg vliv na světové dějiny, nás napadne, když porovnáme následující vývoj v Číně a v Evropě. V době, kdy se narodil, na tom byly obě oblasti co do technické vyspělosti zhruba stejně. Ale po Gutenbergova vynálezu moderního knihtisku se pokrok v Evropě rychle pohnul kupředu, kdežto v Číně byl znatelně pomalejší. Tvrdit, že tento obrat nastal jedině díky tomuto faktoru, by pravděpodobně bylo přehnané. Ale je nepopiratelné, že byl tento faktor velmi důležitý.  Jeho vynález byl jedním z hlavních podnětů- a možná dokonce tím nejdůležitějším - k rozpoutání revolučního vývoje moderní doby. </w:t>
      </w:r>
    </w:p>
    <w:p w:rsidR="00000000" w:rsidDel="00000000" w:rsidP="00000000" w:rsidRDefault="00000000" w:rsidRPr="00000000" w14:paraId="00000008">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b w:val="1"/>
          <w:sz w:val="40"/>
          <w:szCs w:val="40"/>
          <w:vertAlign w:val="superscript"/>
        </w:rPr>
      </w:pPr>
      <w:r w:rsidDel="00000000" w:rsidR="00000000" w:rsidRPr="00000000">
        <w:rPr>
          <w:rFonts w:ascii="Calibri" w:cs="Calibri" w:eastAsia="Calibri" w:hAnsi="Calibri"/>
          <w:b w:val="1"/>
          <w:sz w:val="40"/>
          <w:szCs w:val="40"/>
          <w:rtl w:val="0"/>
        </w:rPr>
        <w:t xml:space="preserve">Mikuláš Koperník</w:t>
      </w:r>
      <w:r w:rsidDel="00000000" w:rsidR="00000000" w:rsidRPr="00000000">
        <w:rPr>
          <w:rFonts w:ascii="Calibri" w:cs="Calibri" w:eastAsia="Calibri" w:hAnsi="Calibri"/>
          <w:b w:val="1"/>
          <w:sz w:val="40"/>
          <w:szCs w:val="40"/>
          <w:vertAlign w:val="superscript"/>
        </w:rPr>
        <w:footnoteReference w:customMarkFollows="0" w:id="1"/>
      </w: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b w:val="1"/>
          <w:sz w:val="40"/>
          <w:szCs w:val="40"/>
          <w:vertAlign w:val="superscript"/>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Velký polský astronom Mikuláš Koperník se narodil v roce 1473 v polské Toruni. Pocházel ze zámožné rodiny. V mládí studoval na Krakovské univerzitě a nejvíc se zajímal o astronomii. Na konci 15. století odešel do Itálie. Na boloňské a padovské univerzitě studoval právo a lékařství a později obdržel na univerzitě ve Ferraře doktorát z kanonického práva. Nikdy nebyl astronomem z povolání, velkolepému dílu, kterým se proslavil, se věnoval ve volném čase.</w:t>
      </w:r>
    </w:p>
    <w:p w:rsidR="00000000" w:rsidDel="00000000" w:rsidP="00000000" w:rsidRDefault="00000000" w:rsidRPr="00000000" w14:paraId="0000000F">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Za pobytu v Itálii se seznámil s myšlenkou řeckého filozofa Aristarcha ze Samu (třetí století př.n.l.), že Země a ostatní planety obíhají kolem Slunce. Koperník došel k přesvědčení, že je tato heliocentrická hypotéza správná, a asi tak ve čtyřiceti začal mezi přáteli šířit krátký rukopis, v němž načrtl své vlastní myšlenky na toto téma. Mnoho let zasvětil pozorování a výpočtům, bez nichž se neobešel, aby mohl napsat své velké dílo De revolutionibus orbium coelestium libri VI (Šest knih o obězích sfér nebeských), v němž svou teorii popsal podrobně a také přiložil důkazy. </w:t>
      </w:r>
    </w:p>
    <w:p w:rsidR="00000000" w:rsidDel="00000000" w:rsidP="00000000" w:rsidRDefault="00000000" w:rsidRPr="00000000" w14:paraId="00000011">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 roce 1533, ve věku šedesáti let, měl Koperník řadu přednášek v Římě. V této knize Koperník správně tvrdil, že se Země otáčí kolem své osy, že Měsíc obíhá kolem Země a Země spolu s ostatními planetami zase obíhají kolem Slunce. I když Aristarchos ze Samu předložil heliocentrickou hypotézu k úvaze víc než sedmnáct století před Koperníkem, je přiměřené, aby se hlavní zásluha přičítala Koperníkovi. Aristarchos učinil inspirující odhad, ale svou teorii nepodal dostatečně detailně, aby mohla být vědecky užitečná. Zato když Koperník podrobně vypracovat matematickou stránku této hypotézy, převedl ji do užitečné vědecké teorie, takové, které lze využívat k předpovědím, která se dá kontrolovat astronomickým pozorováním a kterou lze účelně srovnávat se starší teorií, že středem vesmíru je Země. </w:t>
      </w:r>
    </w:p>
    <w:p w:rsidR="00000000" w:rsidDel="00000000" w:rsidP="00000000" w:rsidRDefault="00000000" w:rsidRPr="00000000" w14:paraId="00000013">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Z historického pohledu bylo vydání knihy De Revolutionibus orbium coelestium výchozím bodem moderní astronomie, a co je ještě důležitější, výchozím bodem moderní vědy.</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Zdroj: HART, Michael H. 100 nejvlivnějších osobností dějin. Praha 1994. </w:t>
      </w:r>
    </w:p>
  </w:footnote>
  <w:footnote w:id="1">
    <w:p w:rsidR="00000000" w:rsidDel="00000000" w:rsidP="00000000" w:rsidRDefault="00000000" w:rsidRPr="00000000" w14:paraId="0000001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Zdroj: HART, Michael H. 100 nejvlivnějších osobností dějin. Praha 1994.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xqjrkjPgPJPYIZ3Nv7GH42yaFg==">CgMxLjA4AHIhMThKMUFOaFJJM3hGYU1IYW9udU94MGpxZzZMWFdYbWdh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